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C" w:rsidRDefault="0009724C">
      <w:pPr>
        <w:jc w:val="center"/>
        <w:rPr>
          <w:b/>
          <w:bCs/>
        </w:rPr>
      </w:pPr>
      <w:r>
        <w:rPr>
          <w:b/>
          <w:bCs/>
        </w:rPr>
        <w:t>LOS ABOGADOS MEMBERSHI</w:t>
      </w:r>
      <w:r w:rsidR="00332AC9">
        <w:rPr>
          <w:b/>
          <w:bCs/>
        </w:rPr>
        <w:t xml:space="preserve">P DUES FORM – </w:t>
      </w:r>
      <w:r w:rsidR="00A443A1">
        <w:rPr>
          <w:b/>
          <w:bCs/>
        </w:rPr>
        <w:t>20</w:t>
      </w:r>
      <w:r w:rsidR="001A1233">
        <w:rPr>
          <w:b/>
          <w:bCs/>
        </w:rPr>
        <w:t>1</w:t>
      </w:r>
      <w:r w:rsidR="003C06EE">
        <w:rPr>
          <w:b/>
          <w:bCs/>
        </w:rPr>
        <w:t>7</w:t>
      </w:r>
      <w:r w:rsidR="00C26F11">
        <w:rPr>
          <w:b/>
          <w:bCs/>
        </w:rPr>
        <w:t xml:space="preserve"> CALENDAR YEAR</w:t>
      </w:r>
    </w:p>
    <w:p w:rsidR="0009724C" w:rsidRPr="00C26F11" w:rsidRDefault="0009724C">
      <w:pPr>
        <w:rPr>
          <w:bCs/>
        </w:rPr>
      </w:pPr>
    </w:p>
    <w:p w:rsidR="0009724C" w:rsidRPr="00C872E5" w:rsidRDefault="0009724C" w:rsidP="00332AC9">
      <w:pPr>
        <w:tabs>
          <w:tab w:val="right" w:pos="9360"/>
        </w:tabs>
        <w:rPr>
          <w:b/>
          <w:bCs/>
          <w:u w:val="single"/>
        </w:rPr>
      </w:pPr>
      <w:r>
        <w:rPr>
          <w:b/>
          <w:bCs/>
        </w:rPr>
        <w:t>Name:</w:t>
      </w:r>
      <w:r w:rsidR="00C872E5">
        <w:rPr>
          <w:b/>
          <w:bCs/>
        </w:rPr>
        <w:t xml:space="preserve">  </w:t>
      </w:r>
      <w:r w:rsidR="00C872E5" w:rsidRPr="00C872E5">
        <w:rPr>
          <w:bCs/>
          <w:u w:val="single"/>
        </w:rPr>
        <w:tab/>
      </w:r>
    </w:p>
    <w:p w:rsidR="0009724C" w:rsidRPr="00C872E5" w:rsidRDefault="0009724C" w:rsidP="00332AC9">
      <w:pPr>
        <w:tabs>
          <w:tab w:val="right" w:pos="9360"/>
        </w:tabs>
        <w:rPr>
          <w:bCs/>
        </w:rPr>
      </w:pPr>
    </w:p>
    <w:p w:rsidR="0009724C" w:rsidRPr="00C872E5" w:rsidRDefault="0009724C" w:rsidP="00332AC9">
      <w:pPr>
        <w:tabs>
          <w:tab w:val="right" w:pos="9360"/>
        </w:tabs>
        <w:rPr>
          <w:u w:val="single"/>
        </w:rPr>
      </w:pPr>
      <w:r>
        <w:rPr>
          <w:b/>
          <w:bCs/>
        </w:rPr>
        <w:t>Employer/Business Name:</w:t>
      </w:r>
      <w:r w:rsidR="00C872E5">
        <w:rPr>
          <w:b/>
          <w:bCs/>
        </w:rPr>
        <w:t xml:space="preserve">  </w:t>
      </w:r>
      <w:r w:rsidR="00C872E5">
        <w:rPr>
          <w:bCs/>
          <w:u w:val="single"/>
        </w:rPr>
        <w:tab/>
      </w:r>
    </w:p>
    <w:p w:rsidR="0009724C" w:rsidRDefault="0009724C" w:rsidP="00332AC9">
      <w:pPr>
        <w:tabs>
          <w:tab w:val="right" w:pos="9360"/>
        </w:tabs>
      </w:pPr>
    </w:p>
    <w:p w:rsidR="0009724C" w:rsidRPr="00C872E5" w:rsidRDefault="0009724C" w:rsidP="00332AC9">
      <w:pPr>
        <w:tabs>
          <w:tab w:val="right" w:pos="9360"/>
        </w:tabs>
        <w:rPr>
          <w:u w:val="single"/>
        </w:rPr>
      </w:pPr>
      <w:r>
        <w:rPr>
          <w:b/>
          <w:bCs/>
        </w:rPr>
        <w:t>Business Address:</w:t>
      </w:r>
      <w:r w:rsidR="00C872E5">
        <w:rPr>
          <w:b/>
          <w:bCs/>
        </w:rPr>
        <w:t xml:space="preserve">  </w:t>
      </w:r>
      <w:r w:rsidR="00C872E5" w:rsidRPr="00C872E5">
        <w:rPr>
          <w:bCs/>
          <w:u w:val="single"/>
        </w:rPr>
        <w:tab/>
      </w:r>
    </w:p>
    <w:p w:rsidR="0009724C" w:rsidRDefault="0009724C" w:rsidP="00332AC9">
      <w:pPr>
        <w:tabs>
          <w:tab w:val="right" w:pos="9360"/>
        </w:tabs>
      </w:pPr>
    </w:p>
    <w:p w:rsidR="0009724C" w:rsidRPr="00C872E5" w:rsidRDefault="0009724C" w:rsidP="00332AC9">
      <w:pPr>
        <w:tabs>
          <w:tab w:val="left" w:pos="4675"/>
          <w:tab w:val="left" w:pos="4862"/>
          <w:tab w:val="right" w:pos="9360"/>
        </w:tabs>
        <w:rPr>
          <w:u w:val="single"/>
        </w:rPr>
      </w:pPr>
      <w:r>
        <w:rPr>
          <w:b/>
          <w:bCs/>
        </w:rPr>
        <w:t>Business Telephone:</w:t>
      </w:r>
      <w:r w:rsidR="00C872E5">
        <w:rPr>
          <w:b/>
          <w:bCs/>
        </w:rPr>
        <w:t xml:space="preserve">  </w:t>
      </w:r>
      <w:r w:rsidR="00C872E5" w:rsidRPr="00C872E5">
        <w:rPr>
          <w:bCs/>
          <w:u w:val="single"/>
        </w:rPr>
        <w:tab/>
      </w:r>
      <w:r w:rsidR="00C872E5">
        <w:tab/>
      </w:r>
      <w:r>
        <w:rPr>
          <w:b/>
          <w:bCs/>
        </w:rPr>
        <w:t>Business Fax:</w:t>
      </w:r>
      <w:r w:rsidR="00C872E5">
        <w:rPr>
          <w:b/>
          <w:bCs/>
        </w:rPr>
        <w:t xml:space="preserve">  </w:t>
      </w:r>
      <w:r w:rsidR="00C872E5">
        <w:rPr>
          <w:bCs/>
          <w:u w:val="single"/>
        </w:rPr>
        <w:tab/>
      </w:r>
    </w:p>
    <w:p w:rsidR="0009724C" w:rsidRDefault="0009724C" w:rsidP="00C26F11">
      <w:pPr>
        <w:widowControl w:val="0"/>
      </w:pPr>
    </w:p>
    <w:p w:rsidR="0009724C" w:rsidRPr="00C13F27" w:rsidRDefault="0009724C" w:rsidP="00332AC9">
      <w:pPr>
        <w:tabs>
          <w:tab w:val="left" w:pos="9360"/>
        </w:tabs>
        <w:rPr>
          <w:u w:val="single"/>
        </w:rPr>
      </w:pPr>
      <w:r>
        <w:rPr>
          <w:b/>
          <w:bCs/>
        </w:rPr>
        <w:t>E-Mail Address:</w:t>
      </w:r>
      <w:r w:rsidR="00C13F27">
        <w:rPr>
          <w:b/>
          <w:bCs/>
        </w:rPr>
        <w:t xml:space="preserve">  </w:t>
      </w:r>
      <w:r w:rsidR="00C13F27">
        <w:rPr>
          <w:bCs/>
          <w:u w:val="single"/>
        </w:rPr>
        <w:tab/>
      </w:r>
    </w:p>
    <w:p w:rsidR="0009724C" w:rsidRPr="00332AC9" w:rsidRDefault="0009724C">
      <w:pPr>
        <w:rPr>
          <w:sz w:val="16"/>
          <w:szCs w:val="16"/>
        </w:rPr>
      </w:pPr>
    </w:p>
    <w:p w:rsidR="00332AC9" w:rsidRPr="00F13C32" w:rsidRDefault="00C26F11">
      <w:pPr>
        <w:rPr>
          <w:sz w:val="16"/>
          <w:szCs w:val="16"/>
        </w:rPr>
      </w:pPr>
      <w:r w:rsidRPr="00F13C32">
        <w:rPr>
          <w:sz w:val="16"/>
          <w:szCs w:val="16"/>
        </w:rPr>
        <w:t>I</w:t>
      </w:r>
      <w:r w:rsidR="00332AC9" w:rsidRPr="00F13C32">
        <w:rPr>
          <w:sz w:val="16"/>
          <w:szCs w:val="16"/>
        </w:rPr>
        <w:t xml:space="preserve">nformation provided above </w:t>
      </w:r>
      <w:r w:rsidR="00057E95" w:rsidRPr="00F13C32">
        <w:rPr>
          <w:sz w:val="16"/>
          <w:szCs w:val="16"/>
        </w:rPr>
        <w:t xml:space="preserve">and your areas of practice </w:t>
      </w:r>
      <w:r w:rsidR="00332AC9" w:rsidRPr="00F13C32">
        <w:rPr>
          <w:sz w:val="16"/>
          <w:szCs w:val="16"/>
        </w:rPr>
        <w:t xml:space="preserve">will be posted in the Los </w:t>
      </w:r>
      <w:proofErr w:type="spellStart"/>
      <w:r w:rsidR="00332AC9" w:rsidRPr="00F13C32">
        <w:rPr>
          <w:sz w:val="16"/>
          <w:szCs w:val="16"/>
        </w:rPr>
        <w:t>Abogados</w:t>
      </w:r>
      <w:proofErr w:type="spellEnd"/>
      <w:r w:rsidR="00332AC9" w:rsidRPr="00F13C32">
        <w:rPr>
          <w:sz w:val="16"/>
          <w:szCs w:val="16"/>
        </w:rPr>
        <w:t xml:space="preserve"> website online </w:t>
      </w:r>
      <w:r w:rsidR="00057E95" w:rsidRPr="00F13C32">
        <w:rPr>
          <w:sz w:val="16"/>
          <w:szCs w:val="16"/>
        </w:rPr>
        <w:t>Membership D</w:t>
      </w:r>
      <w:r w:rsidR="00332AC9" w:rsidRPr="00F13C32">
        <w:rPr>
          <w:sz w:val="16"/>
          <w:szCs w:val="16"/>
        </w:rPr>
        <w:t>irectory</w:t>
      </w:r>
      <w:r w:rsidR="003C06EE">
        <w:rPr>
          <w:sz w:val="16"/>
          <w:szCs w:val="16"/>
        </w:rPr>
        <w:t xml:space="preserve"> and will be </w:t>
      </w:r>
      <w:r w:rsidR="00057E95" w:rsidRPr="00F13C32">
        <w:rPr>
          <w:sz w:val="16"/>
          <w:szCs w:val="16"/>
        </w:rPr>
        <w:t xml:space="preserve">available to Los </w:t>
      </w:r>
      <w:proofErr w:type="spellStart"/>
      <w:r w:rsidR="00057E95" w:rsidRPr="00F13C32">
        <w:rPr>
          <w:sz w:val="16"/>
          <w:szCs w:val="16"/>
        </w:rPr>
        <w:t>Abogados</w:t>
      </w:r>
      <w:proofErr w:type="spellEnd"/>
      <w:r w:rsidR="00057E95" w:rsidRPr="00F13C32">
        <w:rPr>
          <w:sz w:val="16"/>
          <w:szCs w:val="16"/>
        </w:rPr>
        <w:t xml:space="preserve"> Members only</w:t>
      </w:r>
      <w:r w:rsidR="00332AC9" w:rsidRPr="00F13C32">
        <w:rPr>
          <w:sz w:val="16"/>
          <w:szCs w:val="16"/>
        </w:rPr>
        <w:t xml:space="preserve">.  If you do not want </w:t>
      </w:r>
      <w:r w:rsidR="00057E95" w:rsidRPr="00F13C32">
        <w:rPr>
          <w:sz w:val="16"/>
          <w:szCs w:val="16"/>
        </w:rPr>
        <w:t>this</w:t>
      </w:r>
      <w:r w:rsidR="00332AC9" w:rsidRPr="00F13C32">
        <w:rPr>
          <w:sz w:val="16"/>
          <w:szCs w:val="16"/>
        </w:rPr>
        <w:t xml:space="preserve"> information posted, please let us know</w:t>
      </w:r>
      <w:r w:rsidR="00057E95" w:rsidRPr="00F13C32">
        <w:rPr>
          <w:sz w:val="16"/>
          <w:szCs w:val="16"/>
        </w:rPr>
        <w:t xml:space="preserve"> </w:t>
      </w:r>
      <w:r w:rsidR="00332AC9" w:rsidRPr="00F13C32">
        <w:rPr>
          <w:sz w:val="16"/>
          <w:szCs w:val="16"/>
        </w:rPr>
        <w:t xml:space="preserve">by </w:t>
      </w:r>
      <w:r w:rsidR="00057E95" w:rsidRPr="00F13C32">
        <w:rPr>
          <w:sz w:val="16"/>
          <w:szCs w:val="16"/>
        </w:rPr>
        <w:t xml:space="preserve">checking </w:t>
      </w:r>
      <w:r w:rsidR="00FD7E1C">
        <w:rPr>
          <w:sz w:val="16"/>
          <w:szCs w:val="16"/>
        </w:rPr>
        <w:t>here</w:t>
      </w:r>
      <w:r w:rsidR="00057E95" w:rsidRPr="00F13C32">
        <w:rPr>
          <w:sz w:val="16"/>
          <w:szCs w:val="16"/>
        </w:rPr>
        <w:t xml:space="preserve">: </w:t>
      </w:r>
      <w:r w:rsidR="00FD7E1C">
        <w:rPr>
          <w:sz w:val="16"/>
          <w:szCs w:val="16"/>
        </w:rPr>
        <w:t xml:space="preserve">______ </w:t>
      </w:r>
      <w:proofErr w:type="gramStart"/>
      <w:r w:rsidR="00057E95" w:rsidRPr="00F13C32">
        <w:rPr>
          <w:sz w:val="16"/>
          <w:szCs w:val="16"/>
        </w:rPr>
        <w:t>You</w:t>
      </w:r>
      <w:proofErr w:type="gramEnd"/>
      <w:r w:rsidR="003C06EE">
        <w:rPr>
          <w:sz w:val="16"/>
          <w:szCs w:val="16"/>
        </w:rPr>
        <w:t xml:space="preserve"> </w:t>
      </w:r>
      <w:r w:rsidR="00057E95" w:rsidRPr="00F13C32">
        <w:rPr>
          <w:sz w:val="16"/>
          <w:szCs w:val="16"/>
        </w:rPr>
        <w:t>will have the option to add or remove your information through the website once your membership is processed.</w:t>
      </w:r>
    </w:p>
    <w:p w:rsidR="00057E95" w:rsidRPr="00057E95" w:rsidRDefault="00057E95">
      <w:pPr>
        <w:rPr>
          <w:sz w:val="20"/>
        </w:rPr>
      </w:pPr>
    </w:p>
    <w:p w:rsidR="0009724C" w:rsidRPr="00F13C32" w:rsidRDefault="0009724C" w:rsidP="00332AC9">
      <w:pPr>
        <w:tabs>
          <w:tab w:val="left" w:pos="9360"/>
        </w:tabs>
        <w:rPr>
          <w:sz w:val="18"/>
          <w:szCs w:val="18"/>
          <w:u w:val="single"/>
        </w:rPr>
      </w:pPr>
      <w:r w:rsidRPr="00F13C32">
        <w:rPr>
          <w:b/>
          <w:bCs/>
          <w:sz w:val="18"/>
          <w:szCs w:val="18"/>
        </w:rPr>
        <w:t>Nature of Practice (</w:t>
      </w:r>
      <w:r w:rsidR="00332AC9" w:rsidRPr="00F13C32">
        <w:rPr>
          <w:b/>
          <w:bCs/>
          <w:sz w:val="18"/>
          <w:szCs w:val="18"/>
        </w:rPr>
        <w:t xml:space="preserve">select one):  Student; Professor; Government; Private; </w:t>
      </w:r>
      <w:r w:rsidRPr="00F13C32">
        <w:rPr>
          <w:b/>
          <w:bCs/>
          <w:sz w:val="18"/>
          <w:szCs w:val="18"/>
        </w:rPr>
        <w:t>Other</w:t>
      </w:r>
      <w:r w:rsidR="00C13F27" w:rsidRPr="00F13C32">
        <w:rPr>
          <w:bCs/>
          <w:sz w:val="18"/>
          <w:szCs w:val="18"/>
          <w:u w:val="single"/>
        </w:rPr>
        <w:tab/>
      </w:r>
    </w:p>
    <w:p w:rsidR="0009724C" w:rsidRPr="00F13C32" w:rsidRDefault="0009724C">
      <w:pPr>
        <w:rPr>
          <w:sz w:val="18"/>
          <w:szCs w:val="18"/>
        </w:rPr>
      </w:pPr>
    </w:p>
    <w:p w:rsidR="0009724C" w:rsidRPr="00F13C32" w:rsidRDefault="0009724C">
      <w:pPr>
        <w:rPr>
          <w:b/>
          <w:bCs/>
          <w:sz w:val="18"/>
          <w:szCs w:val="18"/>
        </w:rPr>
      </w:pPr>
      <w:r w:rsidRPr="00F13C32">
        <w:rPr>
          <w:b/>
          <w:bCs/>
          <w:sz w:val="18"/>
          <w:szCs w:val="18"/>
        </w:rPr>
        <w:t>Please select a Committee on which you would like to serve:</w:t>
      </w:r>
    </w:p>
    <w:p w:rsidR="0009724C" w:rsidRPr="00F13C32" w:rsidRDefault="00AC21CB" w:rsidP="00AC21CB">
      <w:pPr>
        <w:tabs>
          <w:tab w:val="left" w:pos="2160"/>
          <w:tab w:val="left" w:pos="3366"/>
          <w:tab w:val="left" w:pos="4114"/>
          <w:tab w:val="left" w:pos="4862"/>
          <w:tab w:val="left" w:pos="7480"/>
          <w:tab w:val="right" w:pos="8228"/>
        </w:tabs>
        <w:rPr>
          <w:bCs/>
          <w:sz w:val="18"/>
          <w:szCs w:val="18"/>
          <w:u w:val="single"/>
        </w:rPr>
      </w:pPr>
      <w:r w:rsidRPr="00F13C32">
        <w:rPr>
          <w:b/>
          <w:bCs/>
          <w:sz w:val="18"/>
          <w:szCs w:val="18"/>
        </w:rPr>
        <w:t>Appointments</w:t>
      </w:r>
      <w:r w:rsidRPr="00F13C32">
        <w:rPr>
          <w:b/>
          <w:bCs/>
          <w:sz w:val="18"/>
          <w:szCs w:val="18"/>
        </w:rPr>
        <w:tab/>
      </w:r>
      <w:r w:rsidRPr="00F13C32">
        <w:rPr>
          <w:bCs/>
          <w:sz w:val="18"/>
          <w:szCs w:val="18"/>
          <w:u w:val="single"/>
        </w:rPr>
        <w:tab/>
      </w:r>
      <w:r w:rsidR="00C13F27" w:rsidRPr="00F13C32">
        <w:rPr>
          <w:b/>
          <w:bCs/>
          <w:sz w:val="18"/>
          <w:szCs w:val="18"/>
        </w:rPr>
        <w:tab/>
      </w:r>
      <w:bookmarkStart w:id="0" w:name="_GoBack"/>
      <w:bookmarkEnd w:id="0"/>
      <w:r w:rsidR="00987F26" w:rsidRPr="00F13C32">
        <w:rPr>
          <w:b/>
          <w:bCs/>
          <w:sz w:val="18"/>
          <w:szCs w:val="18"/>
        </w:rPr>
        <w:t>Gala Event</w:t>
      </w:r>
      <w:r w:rsidR="00C13F27" w:rsidRPr="00F13C32">
        <w:rPr>
          <w:b/>
          <w:bCs/>
          <w:sz w:val="18"/>
          <w:szCs w:val="18"/>
        </w:rPr>
        <w:tab/>
      </w:r>
      <w:r w:rsidR="00C13F27" w:rsidRPr="00F13C32">
        <w:rPr>
          <w:bCs/>
          <w:sz w:val="18"/>
          <w:szCs w:val="18"/>
          <w:u w:val="single"/>
        </w:rPr>
        <w:tab/>
      </w:r>
      <w:r w:rsidRPr="00F13C32">
        <w:rPr>
          <w:bCs/>
          <w:sz w:val="18"/>
          <w:szCs w:val="18"/>
          <w:u w:val="single"/>
        </w:rPr>
        <w:tab/>
        <w:t xml:space="preserve">   </w:t>
      </w:r>
    </w:p>
    <w:p w:rsidR="0009724C" w:rsidRPr="00F13C32" w:rsidRDefault="0009724C" w:rsidP="00AC21CB">
      <w:pPr>
        <w:tabs>
          <w:tab w:val="left" w:pos="2160"/>
          <w:tab w:val="left" w:pos="3366"/>
          <w:tab w:val="left" w:pos="4114"/>
          <w:tab w:val="left" w:pos="4862"/>
          <w:tab w:val="left" w:pos="7480"/>
          <w:tab w:val="right" w:pos="8228"/>
        </w:tabs>
        <w:rPr>
          <w:bCs/>
          <w:sz w:val="18"/>
          <w:szCs w:val="18"/>
        </w:rPr>
      </w:pPr>
      <w:r w:rsidRPr="00F13C32">
        <w:rPr>
          <w:b/>
          <w:bCs/>
          <w:sz w:val="18"/>
          <w:szCs w:val="18"/>
        </w:rPr>
        <w:t>Civil Rights</w:t>
      </w:r>
      <w:r w:rsidR="00AC21CB" w:rsidRPr="00F13C32">
        <w:rPr>
          <w:b/>
          <w:bCs/>
          <w:sz w:val="18"/>
          <w:szCs w:val="18"/>
        </w:rPr>
        <w:tab/>
      </w:r>
      <w:r w:rsidR="00C13F27" w:rsidRPr="00F13C32">
        <w:rPr>
          <w:bCs/>
          <w:sz w:val="18"/>
          <w:szCs w:val="18"/>
          <w:u w:val="single"/>
        </w:rPr>
        <w:tab/>
      </w:r>
      <w:r w:rsidRPr="00F13C32">
        <w:rPr>
          <w:b/>
          <w:bCs/>
          <w:sz w:val="18"/>
          <w:szCs w:val="18"/>
        </w:rPr>
        <w:tab/>
      </w:r>
      <w:r w:rsidR="00332AC9" w:rsidRPr="00F13C32">
        <w:rPr>
          <w:b/>
          <w:bCs/>
          <w:sz w:val="18"/>
          <w:szCs w:val="18"/>
        </w:rPr>
        <w:t>Golf Tournament</w:t>
      </w:r>
      <w:r w:rsidRPr="00F13C32">
        <w:rPr>
          <w:b/>
          <w:bCs/>
          <w:sz w:val="18"/>
          <w:szCs w:val="18"/>
        </w:rPr>
        <w:tab/>
      </w:r>
      <w:r w:rsidR="00C13F27" w:rsidRPr="00F13C32">
        <w:rPr>
          <w:bCs/>
          <w:sz w:val="18"/>
          <w:szCs w:val="18"/>
          <w:u w:val="single"/>
        </w:rPr>
        <w:tab/>
      </w:r>
      <w:r w:rsidR="00AC21CB" w:rsidRPr="00F13C32">
        <w:rPr>
          <w:bCs/>
          <w:sz w:val="18"/>
          <w:szCs w:val="18"/>
          <w:u w:val="single"/>
        </w:rPr>
        <w:tab/>
      </w:r>
    </w:p>
    <w:p w:rsidR="0009724C" w:rsidRPr="00F13C32" w:rsidRDefault="00332AC9" w:rsidP="00AC21CB">
      <w:pPr>
        <w:tabs>
          <w:tab w:val="left" w:pos="2160"/>
          <w:tab w:val="left" w:pos="3366"/>
          <w:tab w:val="left" w:pos="4114"/>
          <w:tab w:val="left" w:pos="4862"/>
          <w:tab w:val="left" w:pos="7480"/>
          <w:tab w:val="right" w:pos="8228"/>
        </w:tabs>
        <w:rPr>
          <w:b/>
          <w:bCs/>
          <w:sz w:val="18"/>
          <w:szCs w:val="18"/>
        </w:rPr>
      </w:pPr>
      <w:r w:rsidRPr="00F13C32">
        <w:rPr>
          <w:b/>
          <w:bCs/>
          <w:sz w:val="18"/>
          <w:szCs w:val="18"/>
        </w:rPr>
        <w:t>Legislative</w:t>
      </w:r>
      <w:r w:rsidR="0009724C" w:rsidRPr="00F13C32">
        <w:rPr>
          <w:b/>
          <w:bCs/>
          <w:sz w:val="18"/>
          <w:szCs w:val="18"/>
        </w:rPr>
        <w:tab/>
      </w:r>
      <w:r w:rsidR="0009724C" w:rsidRPr="00F13C32">
        <w:rPr>
          <w:bCs/>
          <w:sz w:val="18"/>
          <w:szCs w:val="18"/>
          <w:u w:val="single"/>
        </w:rPr>
        <w:tab/>
      </w:r>
      <w:r w:rsidR="0009724C" w:rsidRPr="00F13C32">
        <w:rPr>
          <w:b/>
          <w:bCs/>
          <w:sz w:val="18"/>
          <w:szCs w:val="18"/>
        </w:rPr>
        <w:tab/>
      </w:r>
      <w:r w:rsidR="00AC21CB" w:rsidRPr="00F13C32">
        <w:rPr>
          <w:b/>
          <w:bCs/>
          <w:sz w:val="18"/>
          <w:szCs w:val="18"/>
        </w:rPr>
        <w:t>Cordova Scholarships</w:t>
      </w:r>
      <w:r w:rsidR="00AC21CB" w:rsidRPr="00F13C32">
        <w:rPr>
          <w:b/>
          <w:bCs/>
          <w:sz w:val="18"/>
          <w:szCs w:val="18"/>
        </w:rPr>
        <w:tab/>
      </w:r>
      <w:r w:rsidR="00AC21CB" w:rsidRPr="00F13C32">
        <w:rPr>
          <w:bCs/>
          <w:sz w:val="18"/>
          <w:szCs w:val="18"/>
          <w:u w:val="single"/>
        </w:rPr>
        <w:tab/>
      </w:r>
      <w:r w:rsidR="00AC21CB" w:rsidRPr="00F13C32">
        <w:rPr>
          <w:bCs/>
          <w:sz w:val="18"/>
          <w:szCs w:val="18"/>
          <w:u w:val="single"/>
        </w:rPr>
        <w:tab/>
      </w:r>
    </w:p>
    <w:p w:rsidR="00AC21CB" w:rsidRPr="00057E95" w:rsidRDefault="00AC21CB" w:rsidP="00AC21CB">
      <w:pPr>
        <w:tabs>
          <w:tab w:val="left" w:pos="3366"/>
          <w:tab w:val="left" w:pos="4114"/>
          <w:tab w:val="left" w:pos="4862"/>
          <w:tab w:val="left" w:pos="7480"/>
          <w:tab w:val="right" w:pos="8228"/>
        </w:tabs>
        <w:rPr>
          <w:b/>
          <w:bCs/>
          <w:sz w:val="20"/>
        </w:rPr>
      </w:pPr>
    </w:p>
    <w:p w:rsidR="0009724C" w:rsidRPr="00057E95" w:rsidRDefault="0009724C">
      <w:pPr>
        <w:rPr>
          <w:sz w:val="20"/>
        </w:rPr>
      </w:pPr>
      <w:r w:rsidRPr="00057E95">
        <w:rPr>
          <w:b/>
          <w:bCs/>
          <w:sz w:val="20"/>
        </w:rPr>
        <w:t>Primary Areas of Practice (select no more than four):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656"/>
        <w:gridCol w:w="2536"/>
        <w:gridCol w:w="3261"/>
      </w:tblGrid>
      <w:tr w:rsidR="0009724C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Administrative/Regulatory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Adoption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Alternative Dispute Resolution</w:t>
            </w:r>
          </w:p>
          <w:p w:rsidR="0009724C" w:rsidRPr="00987F26" w:rsidRDefault="00AC21CB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 xml:space="preserve">Appellate </w:t>
            </w:r>
            <w:r w:rsidR="0009724C" w:rsidRPr="00987F26">
              <w:rPr>
                <w:sz w:val="16"/>
                <w:szCs w:val="16"/>
              </w:rPr>
              <w:t>(Civil)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Appellate (Criminal)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Bankruptcy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Civil Rights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Collections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Commercial Litigation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Community Legal Services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Condemnation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Construction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Consumer Fraud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 xml:space="preserve">Contracts 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Corporate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Criminal (defense)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Criminal (prosecution)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Domestic Relations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DUI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Education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Employment law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Entertainment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Environmental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Fair Housing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Finance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General Civil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Government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Immigration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Insurance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Intellectual Property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International, Import/Export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Juvenile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Labor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Litigation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Medical Malpractice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Personal Injury/Wrongful Death (plaintiff)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Personal Injury/Wrongful Death (defense)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Probate/Trusts/Wills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Real Estate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Securities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Social Security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Tax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Worker’s Compensation</w:t>
            </w:r>
          </w:p>
          <w:p w:rsidR="0009724C" w:rsidRPr="00987F26" w:rsidRDefault="0009724C">
            <w:pPr>
              <w:rPr>
                <w:sz w:val="16"/>
                <w:szCs w:val="16"/>
              </w:rPr>
            </w:pPr>
            <w:r w:rsidRPr="00987F26">
              <w:rPr>
                <w:sz w:val="16"/>
                <w:szCs w:val="16"/>
              </w:rPr>
              <w:t>Other_______________________________</w:t>
            </w:r>
          </w:p>
        </w:tc>
      </w:tr>
      <w:tr w:rsidR="0009724C">
        <w:tblPrEx>
          <w:tblCellMar>
            <w:top w:w="0" w:type="dxa"/>
            <w:bottom w:w="0" w:type="dxa"/>
          </w:tblCellMar>
        </w:tblPrEx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C" w:rsidRPr="00DB625A" w:rsidRDefault="00332AC9" w:rsidP="00332AC9">
            <w:pPr>
              <w:jc w:val="center"/>
              <w:rPr>
                <w:b/>
                <w:bCs/>
                <w:sz w:val="20"/>
              </w:rPr>
            </w:pPr>
            <w:r w:rsidRPr="00DB625A">
              <w:rPr>
                <w:b/>
                <w:bCs/>
                <w:sz w:val="20"/>
                <w:u w:val="single"/>
              </w:rPr>
              <w:t xml:space="preserve">Please </w:t>
            </w:r>
            <w:r w:rsidR="0009724C" w:rsidRPr="00DB625A">
              <w:rPr>
                <w:b/>
                <w:bCs/>
                <w:sz w:val="20"/>
                <w:u w:val="single"/>
              </w:rPr>
              <w:t>Send Form and Check to:</w:t>
            </w:r>
          </w:p>
          <w:p w:rsidR="0009724C" w:rsidRPr="00DB625A" w:rsidRDefault="0009724C">
            <w:pPr>
              <w:rPr>
                <w:b/>
                <w:bCs/>
                <w:sz w:val="20"/>
              </w:rPr>
            </w:pPr>
          </w:p>
          <w:p w:rsidR="00332AC9" w:rsidRPr="00DB625A" w:rsidRDefault="00332AC9">
            <w:pPr>
              <w:rPr>
                <w:b/>
                <w:bCs/>
                <w:sz w:val="20"/>
              </w:rPr>
            </w:pPr>
          </w:p>
          <w:p w:rsidR="0009724C" w:rsidRPr="00DB625A" w:rsidRDefault="00332AC9" w:rsidP="00332AC9">
            <w:pPr>
              <w:jc w:val="center"/>
              <w:rPr>
                <w:b/>
                <w:bCs/>
                <w:sz w:val="20"/>
              </w:rPr>
            </w:pPr>
            <w:r w:rsidRPr="00DB625A">
              <w:rPr>
                <w:b/>
                <w:bCs/>
                <w:sz w:val="20"/>
              </w:rPr>
              <w:t>Los Abogados</w:t>
            </w:r>
          </w:p>
          <w:p w:rsidR="00332AC9" w:rsidRPr="00DB625A" w:rsidRDefault="00332AC9" w:rsidP="00332AC9">
            <w:pPr>
              <w:jc w:val="center"/>
              <w:rPr>
                <w:b/>
                <w:bCs/>
                <w:sz w:val="20"/>
              </w:rPr>
            </w:pPr>
            <w:r w:rsidRPr="00DB625A">
              <w:rPr>
                <w:b/>
                <w:bCs/>
                <w:sz w:val="20"/>
              </w:rPr>
              <w:t>P.O. Box 813</w:t>
            </w:r>
          </w:p>
          <w:p w:rsidR="00332AC9" w:rsidRPr="00DB625A" w:rsidRDefault="00332AC9" w:rsidP="00332AC9">
            <w:pPr>
              <w:jc w:val="center"/>
              <w:rPr>
                <w:b/>
                <w:bCs/>
                <w:sz w:val="20"/>
              </w:rPr>
            </w:pPr>
            <w:r w:rsidRPr="00DB625A">
              <w:rPr>
                <w:b/>
                <w:bCs/>
                <w:sz w:val="20"/>
              </w:rPr>
              <w:t>Phoenix, Arizona  85001</w:t>
            </w:r>
          </w:p>
          <w:p w:rsidR="0009724C" w:rsidRPr="00DB625A" w:rsidRDefault="0009724C" w:rsidP="00332AC9">
            <w:pPr>
              <w:jc w:val="center"/>
              <w:rPr>
                <w:b/>
                <w:bCs/>
                <w:sz w:val="20"/>
              </w:rPr>
            </w:pPr>
          </w:p>
          <w:p w:rsidR="00332AC9" w:rsidRPr="00DB625A" w:rsidRDefault="00332AC9" w:rsidP="00332AC9">
            <w:pPr>
              <w:jc w:val="center"/>
              <w:rPr>
                <w:b/>
                <w:bCs/>
                <w:sz w:val="20"/>
              </w:rPr>
            </w:pPr>
          </w:p>
          <w:p w:rsidR="0009724C" w:rsidRPr="00DB625A" w:rsidRDefault="00AC21CB" w:rsidP="00332AC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B625A">
              <w:rPr>
                <w:b/>
                <w:bCs/>
                <w:i/>
                <w:iCs/>
                <w:sz w:val="20"/>
              </w:rPr>
              <w:t>M</w:t>
            </w:r>
            <w:r w:rsidR="0009724C" w:rsidRPr="00DB625A">
              <w:rPr>
                <w:b/>
                <w:bCs/>
                <w:i/>
                <w:iCs/>
                <w:sz w:val="20"/>
              </w:rPr>
              <w:t>ake check</w:t>
            </w:r>
            <w:r w:rsidR="00332AC9" w:rsidRPr="00DB625A">
              <w:rPr>
                <w:b/>
                <w:bCs/>
                <w:i/>
                <w:iCs/>
                <w:sz w:val="20"/>
              </w:rPr>
              <w:t>s</w:t>
            </w:r>
            <w:r w:rsidR="0009724C" w:rsidRPr="00DB625A">
              <w:rPr>
                <w:b/>
                <w:bCs/>
                <w:i/>
                <w:iCs/>
                <w:sz w:val="20"/>
              </w:rPr>
              <w:t xml:space="preserve"> payable to</w:t>
            </w:r>
          </w:p>
          <w:p w:rsidR="0009724C" w:rsidRPr="00DB625A" w:rsidRDefault="0009724C" w:rsidP="00332AC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B625A">
              <w:rPr>
                <w:b/>
                <w:bCs/>
                <w:i/>
                <w:iCs/>
                <w:sz w:val="20"/>
              </w:rPr>
              <w:t>“Los Abogados”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26" w:rsidRPr="00057E95" w:rsidRDefault="0009724C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  <w:u w:val="single"/>
              </w:rPr>
              <w:t>Membership Dues (circle one)</w:t>
            </w:r>
            <w:r w:rsidRPr="00057E95">
              <w:rPr>
                <w:b/>
                <w:bCs/>
                <w:sz w:val="18"/>
                <w:szCs w:val="18"/>
              </w:rPr>
              <w:t>:</w:t>
            </w:r>
          </w:p>
          <w:p w:rsidR="00987F26" w:rsidRPr="00057E95" w:rsidRDefault="0009724C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 xml:space="preserve">Attorneys licensed </w:t>
            </w:r>
            <w:r w:rsidR="009F0211" w:rsidRPr="00057E95">
              <w:rPr>
                <w:b/>
                <w:bCs/>
                <w:sz w:val="18"/>
                <w:szCs w:val="18"/>
              </w:rPr>
              <w:t>1</w:t>
            </w:r>
            <w:r w:rsidR="00042A88" w:rsidRPr="00057E95">
              <w:rPr>
                <w:b/>
                <w:bCs/>
                <w:sz w:val="18"/>
                <w:szCs w:val="18"/>
              </w:rPr>
              <w:t xml:space="preserve"> year or less:      </w:t>
            </w:r>
            <w:r w:rsidR="00987F26" w:rsidRPr="00057E95">
              <w:rPr>
                <w:b/>
                <w:bCs/>
                <w:sz w:val="18"/>
                <w:szCs w:val="18"/>
              </w:rPr>
              <w:t xml:space="preserve">      </w:t>
            </w:r>
            <w:r w:rsidR="00DB625A" w:rsidRPr="00057E95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   </w:t>
            </w:r>
            <w:r w:rsidR="00DB625A" w:rsidRPr="00057E95">
              <w:rPr>
                <w:b/>
                <w:bCs/>
                <w:sz w:val="18"/>
                <w:szCs w:val="18"/>
              </w:rPr>
              <w:t xml:space="preserve">  </w:t>
            </w:r>
            <w:r w:rsidR="00F13C32">
              <w:rPr>
                <w:b/>
                <w:bCs/>
                <w:sz w:val="18"/>
                <w:szCs w:val="18"/>
              </w:rPr>
              <w:t xml:space="preserve">            </w:t>
            </w:r>
            <w:r w:rsidR="00AC21CB" w:rsidRPr="00057E95">
              <w:rPr>
                <w:b/>
                <w:bCs/>
                <w:sz w:val="18"/>
                <w:szCs w:val="18"/>
              </w:rPr>
              <w:t xml:space="preserve">$  </w:t>
            </w:r>
            <w:r w:rsidR="00042A88"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A443A1" w:rsidRPr="00057E95">
              <w:rPr>
                <w:b/>
                <w:bCs/>
                <w:sz w:val="18"/>
                <w:szCs w:val="18"/>
              </w:rPr>
              <w:t>50.00</w:t>
            </w:r>
          </w:p>
          <w:p w:rsidR="00987F26" w:rsidRPr="00057E95" w:rsidRDefault="00AC21CB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>At</w:t>
            </w:r>
            <w:r w:rsidR="00042A88" w:rsidRPr="00057E95">
              <w:rPr>
                <w:b/>
                <w:bCs/>
                <w:sz w:val="18"/>
                <w:szCs w:val="18"/>
              </w:rPr>
              <w:t xml:space="preserve">torneys licensed between </w:t>
            </w:r>
            <w:r w:rsidR="00F463F0">
              <w:rPr>
                <w:b/>
                <w:bCs/>
                <w:sz w:val="18"/>
                <w:szCs w:val="18"/>
              </w:rPr>
              <w:t>1</w:t>
            </w:r>
            <w:r w:rsidR="00042A88" w:rsidRPr="00057E95">
              <w:rPr>
                <w:b/>
                <w:bCs/>
                <w:sz w:val="18"/>
                <w:szCs w:val="18"/>
              </w:rPr>
              <w:t xml:space="preserve"> and 5 </w:t>
            </w:r>
            <w:r w:rsidR="00332AC9" w:rsidRPr="00057E95">
              <w:rPr>
                <w:b/>
                <w:bCs/>
                <w:sz w:val="18"/>
                <w:szCs w:val="18"/>
              </w:rPr>
              <w:t xml:space="preserve">years: </w:t>
            </w:r>
            <w:r w:rsidR="00DB625A" w:rsidRPr="00057E95">
              <w:rPr>
                <w:b/>
                <w:bCs/>
                <w:sz w:val="18"/>
                <w:szCs w:val="18"/>
              </w:rPr>
              <w:t xml:space="preserve">           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     </w:t>
            </w:r>
            <w:r w:rsidR="00DB625A" w:rsidRPr="00057E95">
              <w:rPr>
                <w:b/>
                <w:bCs/>
                <w:sz w:val="18"/>
                <w:szCs w:val="18"/>
              </w:rPr>
              <w:t xml:space="preserve">     </w:t>
            </w:r>
            <w:r w:rsidR="00F13C32">
              <w:rPr>
                <w:b/>
                <w:bCs/>
                <w:sz w:val="18"/>
                <w:szCs w:val="18"/>
              </w:rPr>
              <w:t xml:space="preserve">            </w:t>
            </w:r>
            <w:r w:rsidR="00DB625A"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A443A1" w:rsidRPr="00057E95">
              <w:rPr>
                <w:b/>
                <w:bCs/>
                <w:sz w:val="18"/>
                <w:szCs w:val="18"/>
              </w:rPr>
              <w:t>$</w:t>
            </w:r>
            <w:r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A443A1" w:rsidRPr="00057E95">
              <w:rPr>
                <w:b/>
                <w:bCs/>
                <w:sz w:val="18"/>
                <w:szCs w:val="18"/>
              </w:rPr>
              <w:t>10</w:t>
            </w:r>
            <w:r w:rsidR="00332AC9" w:rsidRPr="00057E95">
              <w:rPr>
                <w:b/>
                <w:bCs/>
                <w:sz w:val="18"/>
                <w:szCs w:val="18"/>
              </w:rPr>
              <w:t>0.00</w:t>
            </w:r>
          </w:p>
          <w:p w:rsidR="00DB625A" w:rsidRPr="00057E95" w:rsidRDefault="0009724C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 xml:space="preserve">Attorneys licensed more than </w:t>
            </w:r>
            <w:r w:rsidR="009F0211" w:rsidRPr="00057E95">
              <w:rPr>
                <w:b/>
                <w:bCs/>
                <w:sz w:val="18"/>
                <w:szCs w:val="18"/>
              </w:rPr>
              <w:t>5</w:t>
            </w:r>
            <w:r w:rsidRPr="00057E95">
              <w:rPr>
                <w:b/>
                <w:bCs/>
                <w:sz w:val="18"/>
                <w:szCs w:val="18"/>
              </w:rPr>
              <w:t xml:space="preserve"> years</w:t>
            </w:r>
            <w:r w:rsidR="00332AC9" w:rsidRPr="00057E95">
              <w:rPr>
                <w:b/>
                <w:bCs/>
                <w:sz w:val="18"/>
                <w:szCs w:val="18"/>
              </w:rPr>
              <w:t xml:space="preserve">: </w:t>
            </w:r>
            <w:r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987F26"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042A88"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DB625A" w:rsidRPr="00057E95"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    </w:t>
            </w:r>
            <w:r w:rsidR="00F13C32">
              <w:rPr>
                <w:b/>
                <w:bCs/>
                <w:sz w:val="18"/>
                <w:szCs w:val="18"/>
              </w:rPr>
              <w:t xml:space="preserve">            </w:t>
            </w:r>
            <w:r w:rsidR="00A443A1" w:rsidRPr="00057E95">
              <w:rPr>
                <w:b/>
                <w:bCs/>
                <w:sz w:val="18"/>
                <w:szCs w:val="18"/>
              </w:rPr>
              <w:t>$</w:t>
            </w:r>
            <w:r w:rsidR="00AC21CB"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A443A1" w:rsidRPr="00057E95">
              <w:rPr>
                <w:b/>
                <w:bCs/>
                <w:sz w:val="18"/>
                <w:szCs w:val="18"/>
              </w:rPr>
              <w:t>15</w:t>
            </w:r>
            <w:r w:rsidRPr="00057E95">
              <w:rPr>
                <w:b/>
                <w:bCs/>
                <w:sz w:val="18"/>
                <w:szCs w:val="18"/>
              </w:rPr>
              <w:t>0.00</w:t>
            </w:r>
          </w:p>
          <w:p w:rsidR="00DB625A" w:rsidRPr="00057E95" w:rsidRDefault="00DB625A" w:rsidP="00F13C32">
            <w:pPr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 xml:space="preserve">Attorneys not licensed in Arizona, </w:t>
            </w:r>
            <w:r w:rsidR="00EE0E8E" w:rsidRPr="00057E95">
              <w:rPr>
                <w:b/>
                <w:bCs/>
                <w:sz w:val="18"/>
                <w:szCs w:val="18"/>
              </w:rPr>
              <w:t>p</w:t>
            </w:r>
            <w:r w:rsidR="00332AC9" w:rsidRPr="00057E95">
              <w:rPr>
                <w:b/>
                <w:bCs/>
                <w:sz w:val="18"/>
                <w:szCs w:val="18"/>
              </w:rPr>
              <w:t>aralegal</w:t>
            </w:r>
            <w:r w:rsidR="00AC21CB" w:rsidRPr="00057E95">
              <w:rPr>
                <w:b/>
                <w:bCs/>
                <w:sz w:val="18"/>
                <w:szCs w:val="18"/>
              </w:rPr>
              <w:t>s</w:t>
            </w:r>
            <w:r w:rsidRPr="00057E95">
              <w:rPr>
                <w:b/>
                <w:bCs/>
                <w:sz w:val="18"/>
                <w:szCs w:val="18"/>
              </w:rPr>
              <w:t>,</w:t>
            </w:r>
          </w:p>
          <w:p w:rsidR="00DB625A" w:rsidRPr="00057E95" w:rsidRDefault="00DB625A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>and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non-a</w:t>
            </w:r>
            <w:r w:rsidRPr="00057E95">
              <w:rPr>
                <w:b/>
                <w:bCs/>
                <w:sz w:val="18"/>
                <w:szCs w:val="18"/>
              </w:rPr>
              <w:t>ttorneys in Maricopa County</w:t>
            </w:r>
            <w:r w:rsidR="009F0211" w:rsidRPr="00057E95">
              <w:rPr>
                <w:b/>
                <w:bCs/>
                <w:sz w:val="18"/>
                <w:szCs w:val="18"/>
              </w:rPr>
              <w:t>:</w:t>
            </w:r>
            <w:r w:rsidRPr="00057E95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</w:t>
            </w:r>
            <w:r w:rsidR="00F13C32">
              <w:rPr>
                <w:b/>
                <w:bCs/>
                <w:sz w:val="18"/>
                <w:szCs w:val="18"/>
              </w:rPr>
              <w:t xml:space="preserve">            </w:t>
            </w:r>
            <w:r w:rsidRPr="00057E95">
              <w:rPr>
                <w:b/>
                <w:bCs/>
                <w:sz w:val="18"/>
                <w:szCs w:val="18"/>
              </w:rPr>
              <w:t>$ 100.00</w:t>
            </w:r>
          </w:p>
          <w:p w:rsidR="00DB625A" w:rsidRPr="00057E95" w:rsidRDefault="009F0211" w:rsidP="00F13C32">
            <w:pPr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>Attorney</w:t>
            </w:r>
            <w:r w:rsidR="00F463F0">
              <w:rPr>
                <w:b/>
                <w:bCs/>
                <w:sz w:val="18"/>
                <w:szCs w:val="18"/>
              </w:rPr>
              <w:t>s</w:t>
            </w:r>
            <w:r w:rsidRPr="00057E95">
              <w:rPr>
                <w:b/>
                <w:bCs/>
                <w:sz w:val="18"/>
                <w:szCs w:val="18"/>
              </w:rPr>
              <w:t>, paralegal, or non-attorneys</w:t>
            </w:r>
          </w:p>
          <w:p w:rsidR="009F0211" w:rsidRPr="00057E95" w:rsidRDefault="009F0211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 xml:space="preserve">outside of Maricopa County:                                                  </w:t>
            </w:r>
            <w:r w:rsidR="00F13C32">
              <w:rPr>
                <w:b/>
                <w:bCs/>
                <w:sz w:val="18"/>
                <w:szCs w:val="18"/>
              </w:rPr>
              <w:t xml:space="preserve">            </w:t>
            </w:r>
            <w:r w:rsidRPr="00057E95">
              <w:rPr>
                <w:b/>
                <w:bCs/>
                <w:sz w:val="18"/>
                <w:szCs w:val="18"/>
              </w:rPr>
              <w:t>$ 50.00</w:t>
            </w:r>
          </w:p>
          <w:p w:rsidR="0009724C" w:rsidRPr="00057E95" w:rsidRDefault="0009724C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>Student</w:t>
            </w:r>
            <w:r w:rsidR="00332AC9" w:rsidRPr="00057E95">
              <w:rPr>
                <w:b/>
                <w:bCs/>
                <w:sz w:val="18"/>
                <w:szCs w:val="18"/>
              </w:rPr>
              <w:t>s</w:t>
            </w:r>
            <w:r w:rsidR="00FC1989">
              <w:rPr>
                <w:b/>
                <w:bCs/>
                <w:sz w:val="18"/>
                <w:szCs w:val="18"/>
              </w:rPr>
              <w:t xml:space="preserve"> (201</w:t>
            </w:r>
            <w:r w:rsidR="003C06EE">
              <w:rPr>
                <w:b/>
                <w:bCs/>
                <w:sz w:val="18"/>
                <w:szCs w:val="18"/>
              </w:rPr>
              <w:t>7</w:t>
            </w:r>
            <w:r w:rsidR="00FC1989">
              <w:rPr>
                <w:b/>
                <w:bCs/>
                <w:sz w:val="18"/>
                <w:szCs w:val="18"/>
              </w:rPr>
              <w:t>-201</w:t>
            </w:r>
            <w:r w:rsidR="003C06EE">
              <w:rPr>
                <w:b/>
                <w:bCs/>
                <w:sz w:val="18"/>
                <w:szCs w:val="18"/>
              </w:rPr>
              <w:t>8</w:t>
            </w:r>
            <w:r w:rsidR="00FC1989">
              <w:rPr>
                <w:b/>
                <w:bCs/>
                <w:sz w:val="18"/>
                <w:szCs w:val="18"/>
              </w:rPr>
              <w:t>)</w:t>
            </w:r>
            <w:r w:rsidR="00332AC9" w:rsidRPr="00057E95">
              <w:rPr>
                <w:b/>
                <w:bCs/>
                <w:sz w:val="18"/>
                <w:szCs w:val="18"/>
              </w:rPr>
              <w:t xml:space="preserve">: </w:t>
            </w:r>
            <w:r w:rsidRPr="00057E95">
              <w:rPr>
                <w:b/>
                <w:bCs/>
                <w:sz w:val="18"/>
                <w:szCs w:val="18"/>
              </w:rPr>
              <w:t xml:space="preserve">      </w:t>
            </w:r>
            <w:r w:rsidR="00AC21CB" w:rsidRPr="00057E95"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r w:rsidR="00FC1989">
              <w:rPr>
                <w:b/>
                <w:bCs/>
                <w:sz w:val="18"/>
                <w:szCs w:val="18"/>
              </w:rPr>
              <w:t xml:space="preserve">           $ </w:t>
            </w:r>
            <w:r w:rsidR="009F0211" w:rsidRPr="00057E95">
              <w:rPr>
                <w:b/>
                <w:bCs/>
                <w:sz w:val="18"/>
                <w:szCs w:val="18"/>
              </w:rPr>
              <w:t>1</w:t>
            </w:r>
            <w:r w:rsidRPr="00057E95">
              <w:rPr>
                <w:b/>
                <w:bCs/>
                <w:sz w:val="18"/>
                <w:szCs w:val="18"/>
              </w:rPr>
              <w:t>0.00</w:t>
            </w:r>
          </w:p>
          <w:p w:rsidR="00332AC9" w:rsidRPr="00057E95" w:rsidRDefault="00987F26" w:rsidP="00F13C32">
            <w:pPr>
              <w:spacing w:line="360" w:lineRule="auto"/>
              <w:jc w:val="left"/>
              <w:rPr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 xml:space="preserve">Cordova </w:t>
            </w:r>
            <w:r w:rsidR="00332AC9" w:rsidRPr="00057E95">
              <w:rPr>
                <w:b/>
                <w:bCs/>
                <w:sz w:val="18"/>
                <w:szCs w:val="18"/>
              </w:rPr>
              <w:t xml:space="preserve">Endowment Contribution:                     </w:t>
            </w:r>
            <w:r w:rsidR="009807B8" w:rsidRPr="00057E95">
              <w:rPr>
                <w:b/>
                <w:bCs/>
                <w:sz w:val="18"/>
                <w:szCs w:val="18"/>
              </w:rPr>
              <w:t xml:space="preserve">    </w:t>
            </w:r>
            <w:r w:rsidR="00332AC9" w:rsidRPr="00057E95">
              <w:rPr>
                <w:b/>
                <w:bCs/>
                <w:sz w:val="18"/>
                <w:szCs w:val="18"/>
              </w:rPr>
              <w:t xml:space="preserve">  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  </w:t>
            </w:r>
            <w:r w:rsidR="00F13C32">
              <w:rPr>
                <w:b/>
                <w:bCs/>
                <w:sz w:val="18"/>
                <w:szCs w:val="18"/>
              </w:rPr>
              <w:t xml:space="preserve">            </w:t>
            </w:r>
            <w:r w:rsidR="00332AC9" w:rsidRPr="00057E95">
              <w:rPr>
                <w:b/>
                <w:bCs/>
                <w:sz w:val="18"/>
                <w:szCs w:val="18"/>
                <w:u w:val="single"/>
              </w:rPr>
              <w:t>_________</w:t>
            </w:r>
          </w:p>
          <w:p w:rsidR="00FE0003" w:rsidRPr="00057E95" w:rsidRDefault="00FE0003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>Litigation Fund Contribution</w:t>
            </w:r>
            <w:r w:rsidR="00332AC9" w:rsidRPr="00057E95">
              <w:rPr>
                <w:b/>
                <w:bCs/>
                <w:sz w:val="18"/>
                <w:szCs w:val="18"/>
              </w:rPr>
              <w:t xml:space="preserve">:                               </w:t>
            </w:r>
            <w:r w:rsidR="009807B8" w:rsidRPr="00057E95">
              <w:rPr>
                <w:b/>
                <w:bCs/>
                <w:sz w:val="18"/>
                <w:szCs w:val="18"/>
              </w:rPr>
              <w:t xml:space="preserve">     </w:t>
            </w:r>
            <w:r w:rsidR="00332AC9" w:rsidRPr="00057E95">
              <w:rPr>
                <w:b/>
                <w:bCs/>
                <w:sz w:val="18"/>
                <w:szCs w:val="18"/>
              </w:rPr>
              <w:t xml:space="preserve"> 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 </w:t>
            </w:r>
            <w:r w:rsidR="00F13C32">
              <w:rPr>
                <w:b/>
                <w:bCs/>
                <w:sz w:val="18"/>
                <w:szCs w:val="18"/>
              </w:rPr>
              <w:t xml:space="preserve">             </w:t>
            </w:r>
            <w:r w:rsidR="00393D54" w:rsidRPr="00057E95">
              <w:rPr>
                <w:b/>
                <w:bCs/>
                <w:sz w:val="18"/>
                <w:szCs w:val="18"/>
                <w:u w:val="single"/>
              </w:rPr>
              <w:t xml:space="preserve">____      </w:t>
            </w:r>
            <w:r w:rsidR="00332AC9" w:rsidRPr="00057E95">
              <w:rPr>
                <w:b/>
                <w:bCs/>
                <w:sz w:val="18"/>
                <w:szCs w:val="18"/>
                <w:u w:val="single"/>
              </w:rPr>
              <w:t>__</w:t>
            </w:r>
          </w:p>
          <w:p w:rsidR="00FE0003" w:rsidRPr="00057E95" w:rsidRDefault="009807B8" w:rsidP="00F13C3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057E95">
              <w:rPr>
                <w:b/>
                <w:bCs/>
                <w:sz w:val="18"/>
                <w:szCs w:val="18"/>
              </w:rPr>
              <w:t xml:space="preserve">  </w:t>
            </w:r>
            <w:r w:rsidR="009F0211" w:rsidRPr="00057E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643FE9" w:rsidRPr="00DB625A" w:rsidRDefault="0009724C" w:rsidP="00F13C32">
            <w:pPr>
              <w:tabs>
                <w:tab w:val="left" w:pos="3517"/>
              </w:tabs>
              <w:spacing w:line="360" w:lineRule="auto"/>
              <w:jc w:val="left"/>
              <w:rPr>
                <w:b/>
                <w:bCs/>
                <w:sz w:val="20"/>
              </w:rPr>
            </w:pPr>
            <w:r w:rsidRPr="00057E95">
              <w:rPr>
                <w:b/>
                <w:bCs/>
                <w:sz w:val="18"/>
                <w:szCs w:val="18"/>
              </w:rPr>
              <w:t>TOTAL</w:t>
            </w:r>
            <w:r w:rsidR="00327406" w:rsidRPr="00057E95">
              <w:rPr>
                <w:b/>
                <w:bCs/>
                <w:sz w:val="18"/>
                <w:szCs w:val="18"/>
              </w:rPr>
              <w:tab/>
            </w:r>
            <w:r w:rsidR="00332AC9" w:rsidRPr="00057E95">
              <w:rPr>
                <w:bCs/>
                <w:sz w:val="18"/>
                <w:szCs w:val="18"/>
              </w:rPr>
              <w:t xml:space="preserve">              </w:t>
            </w:r>
            <w:r w:rsidR="009807B8" w:rsidRPr="00057E95">
              <w:rPr>
                <w:bCs/>
                <w:sz w:val="18"/>
                <w:szCs w:val="18"/>
              </w:rPr>
              <w:t xml:space="preserve">  </w:t>
            </w:r>
            <w:r w:rsidR="00C26F11" w:rsidRPr="00057E95">
              <w:rPr>
                <w:bCs/>
                <w:sz w:val="18"/>
                <w:szCs w:val="18"/>
              </w:rPr>
              <w:t xml:space="preserve"> </w:t>
            </w:r>
            <w:r w:rsidR="00393D54" w:rsidRPr="00057E95">
              <w:rPr>
                <w:bCs/>
                <w:sz w:val="18"/>
                <w:szCs w:val="18"/>
              </w:rPr>
              <w:t xml:space="preserve"> </w:t>
            </w:r>
            <w:r w:rsidR="00F13C32">
              <w:rPr>
                <w:bCs/>
                <w:sz w:val="18"/>
                <w:szCs w:val="18"/>
              </w:rPr>
              <w:t xml:space="preserve">      </w:t>
            </w:r>
            <w:r w:rsidR="00393D54" w:rsidRPr="00057E95">
              <w:rPr>
                <w:bCs/>
                <w:sz w:val="18"/>
                <w:szCs w:val="18"/>
              </w:rPr>
              <w:t xml:space="preserve"> </w:t>
            </w:r>
            <w:r w:rsidRPr="00057E95">
              <w:rPr>
                <w:bCs/>
                <w:sz w:val="18"/>
                <w:szCs w:val="18"/>
              </w:rPr>
              <w:t>$</w:t>
            </w:r>
            <w:r w:rsidR="00A82C14" w:rsidRPr="00057E95">
              <w:rPr>
                <w:b/>
                <w:bCs/>
                <w:sz w:val="18"/>
                <w:szCs w:val="18"/>
                <w:u w:val="single"/>
              </w:rPr>
              <w:t>_________</w:t>
            </w:r>
          </w:p>
        </w:tc>
      </w:tr>
      <w:tr w:rsidR="00AC21CB">
        <w:tblPrEx>
          <w:tblCellMar>
            <w:top w:w="0" w:type="dxa"/>
            <w:bottom w:w="0" w:type="dxa"/>
          </w:tblCellMar>
        </w:tblPrEx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B" w:rsidRPr="00332AC9" w:rsidRDefault="00AC21CB" w:rsidP="00332AC9">
            <w:pPr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B" w:rsidRPr="00332AC9" w:rsidRDefault="00AC21CB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:rsidR="00FC1989" w:rsidRDefault="00FC1989" w:rsidP="00C26F11">
      <w:pPr>
        <w:widowControl w:val="0"/>
      </w:pPr>
    </w:p>
    <w:p w:rsidR="00FC1989" w:rsidRPr="00C00581" w:rsidRDefault="00FC1989" w:rsidP="00C00581">
      <w:pPr>
        <w:widowControl w:val="0"/>
        <w:jc w:val="center"/>
        <w:rPr>
          <w:sz w:val="22"/>
          <w:szCs w:val="22"/>
        </w:rPr>
      </w:pPr>
      <w:r w:rsidRPr="00C00581">
        <w:rPr>
          <w:sz w:val="22"/>
          <w:szCs w:val="22"/>
        </w:rPr>
        <w:t>Memberships are from January 1 to December 31.  Student memberships are from August 1 to July 31.</w:t>
      </w:r>
    </w:p>
    <w:sectPr w:rsidR="00FC1989" w:rsidRPr="00C00581" w:rsidSect="00C26F11">
      <w:footerReference w:type="first" r:id="rId9"/>
      <w:pgSz w:w="12240" w:h="15840" w:code="1"/>
      <w:pgMar w:top="1152" w:right="1440" w:bottom="72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1F" w:rsidRDefault="00626F1F">
      <w:r>
        <w:separator/>
      </w:r>
    </w:p>
  </w:endnote>
  <w:endnote w:type="continuationSeparator" w:id="0">
    <w:p w:rsidR="00626F1F" w:rsidRDefault="006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D9" w:rsidRDefault="00931DD9">
    <w:pPr>
      <w:pStyle w:val="Footer"/>
      <w:rPr>
        <w:sz w:val="14"/>
        <w:szCs w:val="16"/>
      </w:rPr>
    </w:pPr>
  </w:p>
  <w:p w:rsidR="00931DD9" w:rsidRDefault="00931DD9">
    <w:pPr>
      <w:pStyle w:val="Footer"/>
      <w:rPr>
        <w:sz w:val="14"/>
        <w:szCs w:val="16"/>
      </w:rPr>
    </w:pPr>
  </w:p>
  <w:p w:rsidR="00931DD9" w:rsidRPr="00931DD9" w:rsidRDefault="00931DD9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1F" w:rsidRDefault="00626F1F">
      <w:r>
        <w:separator/>
      </w:r>
    </w:p>
  </w:footnote>
  <w:footnote w:type="continuationSeparator" w:id="0">
    <w:p w:rsidR="00626F1F" w:rsidRDefault="0062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08E6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FB"/>
    <w:multiLevelType w:val="multilevel"/>
    <w:tmpl w:val="78F4A78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C"/>
    <w:rsid w:val="00042A88"/>
    <w:rsid w:val="00057E95"/>
    <w:rsid w:val="0009724C"/>
    <w:rsid w:val="000D7034"/>
    <w:rsid w:val="00123CE8"/>
    <w:rsid w:val="001A1233"/>
    <w:rsid w:val="002353A8"/>
    <w:rsid w:val="00274FE7"/>
    <w:rsid w:val="00327406"/>
    <w:rsid w:val="00332AC9"/>
    <w:rsid w:val="00393D54"/>
    <w:rsid w:val="003C06EE"/>
    <w:rsid w:val="003D331E"/>
    <w:rsid w:val="004F2018"/>
    <w:rsid w:val="005907CE"/>
    <w:rsid w:val="005D013A"/>
    <w:rsid w:val="00626F1F"/>
    <w:rsid w:val="00643FE9"/>
    <w:rsid w:val="00665DBA"/>
    <w:rsid w:val="0072531F"/>
    <w:rsid w:val="007920FD"/>
    <w:rsid w:val="007A5EC8"/>
    <w:rsid w:val="007D54F7"/>
    <w:rsid w:val="008549B7"/>
    <w:rsid w:val="008A1164"/>
    <w:rsid w:val="00931DD9"/>
    <w:rsid w:val="00953E6E"/>
    <w:rsid w:val="009807B8"/>
    <w:rsid w:val="00987F26"/>
    <w:rsid w:val="009F0211"/>
    <w:rsid w:val="00A443A1"/>
    <w:rsid w:val="00A82C14"/>
    <w:rsid w:val="00AC21CB"/>
    <w:rsid w:val="00AD0BBE"/>
    <w:rsid w:val="00B13AE4"/>
    <w:rsid w:val="00B822CA"/>
    <w:rsid w:val="00BA4363"/>
    <w:rsid w:val="00C00581"/>
    <w:rsid w:val="00C13F27"/>
    <w:rsid w:val="00C16FAB"/>
    <w:rsid w:val="00C26F11"/>
    <w:rsid w:val="00C872E5"/>
    <w:rsid w:val="00CB0F12"/>
    <w:rsid w:val="00CB6403"/>
    <w:rsid w:val="00CD54B9"/>
    <w:rsid w:val="00CD6CFA"/>
    <w:rsid w:val="00DB625A"/>
    <w:rsid w:val="00EE0E8E"/>
    <w:rsid w:val="00F0211D"/>
    <w:rsid w:val="00F13C32"/>
    <w:rsid w:val="00F463F0"/>
    <w:rsid w:val="00FC1989"/>
    <w:rsid w:val="00FD7E1C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/>
      <w:ind w:right="72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pPr>
      <w:keepNext/>
      <w:keepLines/>
      <w:spacing w:after="240"/>
      <w:ind w:right="720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qFormat/>
    <w:pPr>
      <w:keepNext/>
      <w:keepLines/>
      <w:spacing w:after="240"/>
      <w:ind w:right="720"/>
      <w:outlineLvl w:val="2"/>
    </w:pPr>
    <w:rPr>
      <w:b/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spacing w:after="240"/>
      <w:ind w:right="720"/>
      <w:outlineLvl w:val="3"/>
    </w:pPr>
  </w:style>
  <w:style w:type="paragraph" w:styleId="Heading5">
    <w:name w:val="heading 5"/>
    <w:basedOn w:val="Normal"/>
    <w:next w:val="BodyText"/>
    <w:qFormat/>
    <w:pPr>
      <w:keepNext/>
      <w:keepLines/>
      <w:spacing w:after="240"/>
      <w:ind w:right="720"/>
      <w:outlineLvl w:val="4"/>
    </w:pPr>
  </w:style>
  <w:style w:type="paragraph" w:styleId="Heading6">
    <w:name w:val="heading 6"/>
    <w:basedOn w:val="Normal"/>
    <w:next w:val="BodyText"/>
    <w:qFormat/>
    <w:pPr>
      <w:keepNext/>
      <w:keepLines/>
      <w:spacing w:after="240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after="240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after="240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after="240"/>
      <w:ind w:right="72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line="480" w:lineRule="auto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widowControl w:val="0"/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OCHeader">
    <w:name w:val="TOC Header"/>
    <w:basedOn w:val="Normal"/>
    <w:pPr>
      <w:ind w:left="115" w:right="115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7920F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/>
      <w:ind w:right="72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pPr>
      <w:keepNext/>
      <w:keepLines/>
      <w:spacing w:after="240"/>
      <w:ind w:right="720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qFormat/>
    <w:pPr>
      <w:keepNext/>
      <w:keepLines/>
      <w:spacing w:after="240"/>
      <w:ind w:right="720"/>
      <w:outlineLvl w:val="2"/>
    </w:pPr>
    <w:rPr>
      <w:b/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spacing w:after="240"/>
      <w:ind w:right="720"/>
      <w:outlineLvl w:val="3"/>
    </w:pPr>
  </w:style>
  <w:style w:type="paragraph" w:styleId="Heading5">
    <w:name w:val="heading 5"/>
    <w:basedOn w:val="Normal"/>
    <w:next w:val="BodyText"/>
    <w:qFormat/>
    <w:pPr>
      <w:keepNext/>
      <w:keepLines/>
      <w:spacing w:after="240"/>
      <w:ind w:right="720"/>
      <w:outlineLvl w:val="4"/>
    </w:pPr>
  </w:style>
  <w:style w:type="paragraph" w:styleId="Heading6">
    <w:name w:val="heading 6"/>
    <w:basedOn w:val="Normal"/>
    <w:next w:val="BodyText"/>
    <w:qFormat/>
    <w:pPr>
      <w:keepNext/>
      <w:keepLines/>
      <w:spacing w:after="240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after="240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after="240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after="240"/>
      <w:ind w:right="72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line="480" w:lineRule="auto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widowControl w:val="0"/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OCHeader">
    <w:name w:val="TOC Header"/>
    <w:basedOn w:val="Normal"/>
    <w:pPr>
      <w:ind w:left="115" w:right="115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7920F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BC68-5811-4514-9B2B-F69D346E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2371</Characters>
  <Application>Microsoft Office Word</Application>
  <DocSecurity>0</DocSecurity>
  <PresentationFormat>11|.DOC</PresentationFormat>
  <Lines>118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Law Offices</dc:creator>
  <cp:lastModifiedBy>Jason Barraza</cp:lastModifiedBy>
  <cp:revision>2</cp:revision>
  <cp:lastPrinted>2017-08-28T18:36:00Z</cp:lastPrinted>
  <dcterms:created xsi:type="dcterms:W3CDTF">2017-08-28T18:37:00Z</dcterms:created>
  <dcterms:modified xsi:type="dcterms:W3CDTF">2017-08-28T18:37:00Z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UFAAPw6bUgrQkNGuj2WqjDTwrj54bOCXKJp+r5g9fwhHV/HAs5KS2oYYlIn5EgyDilSxRvx4fVclZJJd_x000d_
qDqozFCQMAKyDx8XzJwaRoml2/JcnZDmy+EfAWKp1ImCw8VJqOZSYfx7iZJQek2gNrtAVjxmV8xe_x000d_
igjTomxsKqhRhnTxOKzT1ULyhC/YmSQaGJzzElKtyaYcJAhXSv8hQ+2sgwXYag4EQ1/LVR2Zoc6v_x000d_
N9CL4vB33KkkCdAmJ</vt:lpwstr>
  </property>
  <property fmtid="{D5CDD505-2E9C-101B-9397-08002B2CF9AE}" pid="3" name="MAIL_MSG_ID2">
    <vt:lpwstr>P9iCgXaB5kZnFcOUzSgRRnO36ToSWjBikET/TMI2yF+pykE3l22Cf72NqQh_x000d_
Qii2VsjKEYPBBgDjl31YRz+qXP4=</vt:lpwstr>
  </property>
  <property fmtid="{D5CDD505-2E9C-101B-9397-08002B2CF9AE}" pid="4" name="RESPONSE_SENDER_NAME">
    <vt:lpwstr>4AAAUmLmXdMZevRkaIoxY06E6OdbIvJy+RK0zwYpaohCLTG1+OaBSWclKw==</vt:lpwstr>
  </property>
  <property fmtid="{D5CDD505-2E9C-101B-9397-08002B2CF9AE}" pid="5" name="EMAIL_OWNER_ADDRESS">
    <vt:lpwstr>sAAAUYtyAkeNWR5WpyBokpWnQ8/GzRKVynOJV6vAV3/ePrQ=</vt:lpwstr>
  </property>
</Properties>
</file>